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2" w:rsidRPr="000748A1" w:rsidRDefault="000748A1" w:rsidP="00656E92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  <w:bookmarkStart w:id="0" w:name="_GoBack"/>
      <w:bookmarkEnd w:id="0"/>
      <w:r w:rsidRPr="000748A1">
        <w:rPr>
          <w:bCs/>
          <w:sz w:val="28"/>
          <w:szCs w:val="28"/>
        </w:rPr>
        <w:t xml:space="preserve">Прокуратура Пермского района разъясняет: </w:t>
      </w:r>
      <w:r w:rsidR="00656E92" w:rsidRPr="000748A1">
        <w:rPr>
          <w:bCs/>
          <w:sz w:val="28"/>
          <w:szCs w:val="28"/>
        </w:rPr>
        <w:t>Порядок взыскания алиментов</w:t>
      </w:r>
      <w:r w:rsidR="00656E92" w:rsidRPr="000748A1">
        <w:rPr>
          <w:sz w:val="28"/>
          <w:szCs w:val="28"/>
        </w:rPr>
        <w:t> и их размер</w:t>
      </w:r>
    </w:p>
    <w:p w:rsidR="00656E92" w:rsidRPr="000C0411" w:rsidRDefault="00656E92" w:rsidP="007B4A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>Законодательство разрешает подавать заявление в суд о взыскании алиментов как в порядке приказного, так и в порядке искового производства по выбору заявителя. В первом случае результатом рассмотрения дела будет являться судебный приказ –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(</w:t>
      </w:r>
      <w:hyperlink r:id="rId7" w:anchor="block_1211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1 ст. 121 ГПК РФ</w:t>
        </w:r>
      </w:hyperlink>
      <w:r w:rsidRPr="000C0411">
        <w:rPr>
          <w:sz w:val="28"/>
          <w:szCs w:val="28"/>
        </w:rPr>
        <w:t>). Во втором случае судья выносит решение (</w:t>
      </w:r>
      <w:hyperlink r:id="rId8" w:anchor="block_194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ст. 194 ГПК РФ</w:t>
        </w:r>
      </w:hyperlink>
      <w:r w:rsidRPr="000C0411">
        <w:rPr>
          <w:sz w:val="28"/>
          <w:szCs w:val="28"/>
        </w:rPr>
        <w:t>).</w:t>
      </w:r>
    </w:p>
    <w:p w:rsidR="00656E92" w:rsidRPr="000C0411" w:rsidRDefault="00656E92" w:rsidP="007B4A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>Приказное производство отличается от искового тем, что в нем отсутствует спор, а значит, не вызываются и стороны. Сроки вынесения судебного приказа в шесть раз меньше времени рассмотрения</w:t>
      </w:r>
      <w:r w:rsidRPr="000C0411">
        <w:rPr>
          <w:rStyle w:val="apple-converted-space"/>
          <w:sz w:val="28"/>
          <w:szCs w:val="28"/>
        </w:rPr>
        <w:t> </w:t>
      </w:r>
      <w:hyperlink r:id="rId9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искового заявления</w:t>
        </w:r>
      </w:hyperlink>
      <w:r w:rsidRPr="000C0411">
        <w:rPr>
          <w:rStyle w:val="apple-converted-space"/>
          <w:sz w:val="28"/>
          <w:szCs w:val="28"/>
        </w:rPr>
        <w:t> </w:t>
      </w:r>
      <w:r w:rsidRPr="000C0411">
        <w:rPr>
          <w:sz w:val="28"/>
          <w:szCs w:val="28"/>
        </w:rPr>
        <w:t>(5 дней против месяца), а госпошлина за подачу заявления о вынесении судебного приказа меньше в два раза (</w:t>
      </w:r>
      <w:hyperlink r:id="rId10" w:anchor="block_33319102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подп. 2 п. 1 ст. 333.19 НК РФ</w:t>
        </w:r>
      </w:hyperlink>
      <w:r w:rsidRPr="000C0411">
        <w:rPr>
          <w:sz w:val="28"/>
          <w:szCs w:val="28"/>
        </w:rPr>
        <w:t>). «Минусом» приказного производства для заявителя является то, что оно осуществляется лишь по очень ограниченным категориям дел.</w:t>
      </w:r>
    </w:p>
    <w:p w:rsidR="00656E92" w:rsidRPr="000C0411" w:rsidRDefault="00656E92" w:rsidP="007B4A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>Так, судья вправе выдать судебный приказ по требованию о взыскании алиментов на несовершеннолетних детей при условии, если это требование не связано с установлением либо оспариванием отцовства (материнства) или необходимостью привлечения других заинтересованных лиц (</w:t>
      </w:r>
      <w:hyperlink r:id="rId11" w:anchor="block_12205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абз. 5 ст. 122 ГПК РФ</w:t>
        </w:r>
      </w:hyperlink>
      <w:r w:rsidRPr="000C0411">
        <w:rPr>
          <w:sz w:val="28"/>
          <w:szCs w:val="28"/>
        </w:rPr>
        <w:t>).</w:t>
      </w:r>
    </w:p>
    <w:p w:rsidR="00656E92" w:rsidRPr="000C0411" w:rsidRDefault="00656E92" w:rsidP="007B4A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>Взыскать алименты в твердой денежной сумме в форме судебного приказа также не получится. По общему правилу алименты взыскиваются пропорционально зарплате или иного дохода плательщика, однако в некоторых случаях они могут быть установлены в фиксированной сумме (</w:t>
      </w:r>
      <w:hyperlink r:id="rId12" w:anchor="block_83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ст. 83 Семейного кодекса РФ</w:t>
        </w:r>
      </w:hyperlink>
      <w:r w:rsidR="009051FE">
        <w:rPr>
          <w:sz w:val="28"/>
          <w:szCs w:val="28"/>
        </w:rPr>
        <w:t>), п</w:t>
      </w:r>
      <w:r w:rsidRPr="000C0411">
        <w:rPr>
          <w:sz w:val="28"/>
          <w:szCs w:val="28"/>
        </w:rPr>
        <w:t>оскольку решение этого вопроса предполагает проверку наличия либо отсутствия обстоятельств, с которыми закон связывает возможность такого взыскания (нерегулярный заработок, получение зарплаты в натуре и т. д.), эти заявления подаются в порядке искового производства (</w:t>
      </w:r>
      <w:hyperlink r:id="rId13" w:anchor="block_8300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1</w:t>
        </w:r>
      </w:hyperlink>
      <w:r w:rsidRPr="000C0411">
        <w:rPr>
          <w:sz w:val="28"/>
          <w:szCs w:val="28"/>
        </w:rPr>
        <w:t>,</w:t>
      </w:r>
      <w:r w:rsidRPr="000C0411">
        <w:rPr>
          <w:rStyle w:val="apple-converted-space"/>
          <w:sz w:val="28"/>
          <w:szCs w:val="28"/>
        </w:rPr>
        <w:t> </w:t>
      </w:r>
      <w:hyperlink r:id="rId14" w:anchor="block_8303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3 ст. 83 Семейного кодекса РФ</w:t>
        </w:r>
      </w:hyperlink>
      <w:r w:rsidRPr="000C0411">
        <w:rPr>
          <w:sz w:val="28"/>
          <w:szCs w:val="28"/>
        </w:rPr>
        <w:t>).</w:t>
      </w:r>
    </w:p>
    <w:p w:rsidR="00656E92" w:rsidRPr="000C0411" w:rsidRDefault="00656E92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>При отсутствии соглашения об уплате алиментов они взыскиваются судом в размере 1/4 заработка и (или) иного дохода родителя на одного ребенка, 1/3 – на двух детей, 1/2 – на трех и более детей (п. 1 ст. 81 Семейного кодекса РФ). Определенный законом размер взыскиваемых алиментов может быть уменьшен или увеличен судом только с учетом материального или семейного положения сторон и иных заслуживающих внимания обстоятельств. При этом данные обстоятельства подлежат доказыванию.</w:t>
      </w:r>
    </w:p>
    <w:p w:rsidR="00656E92" w:rsidRPr="000C0411" w:rsidRDefault="00656E92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 xml:space="preserve">Иногда возникают случаи, при которых взыскание алиментов в долевом отношении к заработку родителя невозможно, затруднительно или существенно нарушает интересы одной из сторон. Тогда суд вправе определить размер алиментов в твердой денежной сумме или одновременно в долях и в твердой денежной сумме (п. 1 ст. 83 Семейного кодекса РФ). Это происходит при отсутствии у плательщика алиментов дохода, при </w:t>
      </w:r>
      <w:r w:rsidRPr="000C0411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периодическом заработке, либо получении им зарплаты в натуре или в иностранной валюте. </w:t>
      </w:r>
    </w:p>
    <w:p w:rsidR="00656E92" w:rsidRPr="000C0411" w:rsidRDefault="00656E92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 xml:space="preserve">Наиболее часто алименты в твердой денежной сумме взыскиваются с предпринимателей, поскольку их доход непостоянный, и установить его точный размер бывает затруднительно. При определении размера алиментов на несовершеннолетних детей в твердой денежной сумме или одновременно в долях и твердой денежной сумме суд должен стараться максимально сохранить ребенку прежний уровень его обеспечения. При этом обычно за основу берется уровень обеспечения, существовавший до развода родителей. </w:t>
      </w:r>
    </w:p>
    <w:p w:rsidR="00656E92" w:rsidRPr="000C0411" w:rsidRDefault="003454B5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6E92" w:rsidRPr="000C0411">
        <w:rPr>
          <w:rFonts w:ascii="Times New Roman" w:hAnsi="Times New Roman" w:cs="Times New Roman"/>
          <w:sz w:val="28"/>
          <w:szCs w:val="28"/>
        </w:rPr>
        <w:t>сли у ответчика есть постоянная работа, этот факт не может быть препятствием для установления алиментов в твердой сумме. Например, установление судом точного размера алиментных платежей возможно, если представленные родителем сведения о его ежемесячном доходе не соответствуют его реальным расходам. Такое случается, например, когда ответчик пунктуально исполняет обязательства по кредитному договору, значительно превышающие размер его заработной платы.</w:t>
      </w:r>
    </w:p>
    <w:p w:rsidR="00656E92" w:rsidRPr="000C0411" w:rsidRDefault="00656E92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>Размер алиментов может быть проиндексирован в связи с ростом прожиточного минимума (ч. 1 ст. 117 Семейного кодекса РФ). Однако это применимо только для случаев взыскания алиментов в твердой денежной сумме, а не в долевом отношении к заработку.</w:t>
      </w:r>
    </w:p>
    <w:p w:rsidR="00656E92" w:rsidRPr="000C0411" w:rsidRDefault="00656E92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>А если суд установит факт ненадлежащего расходования алиментов, он может принять решение о перечислении части денег на банковский счет несовершеннолетнего. При этом должник может перечислить в банк не более 50% от суммы алиментов. Семейное законодательство не закрепляет порядок расходования денег с такого счета, поэтому он зависит от вида вклада и взаимоотношений между родителями ребенка. Например, если плательщик алиментов не желает, чтобы второй родитель имел доступ к этим деньгам, он может открыть вклад на ребенка, но сберегательную книжку по вкладу забрать себе. Поскольку выдача вклада, выплата процентов по нему и перевод денег со счета по вкладу другим лицам осуществляются банком только при предъявлении сберегательной книжки, второй родитель не сможет проводить данные операции (ч. 2 ст. 843 ГК РФ).</w:t>
      </w:r>
    </w:p>
    <w:p w:rsidR="00656E92" w:rsidRPr="000C0411" w:rsidRDefault="00656E92" w:rsidP="007B4A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>Алименты присуждаются с момента обращения в суд (</w:t>
      </w:r>
      <w:hyperlink r:id="rId15" w:anchor="block_10700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1 ст. 107 Семейного кодекса РФ</w:t>
        </w:r>
      </w:hyperlink>
      <w:r w:rsidRPr="000C0411">
        <w:rPr>
          <w:sz w:val="28"/>
          <w:szCs w:val="28"/>
        </w:rPr>
        <w:t>), однако есть и исключения. Если заявитель и ранее принимал меры к получению средств на содержание ребенка, но они не принесли результатов, суд может взыскать алименты за предыдущие три года (</w:t>
      </w:r>
      <w:hyperlink r:id="rId16" w:anchor="block_1072" w:history="1">
        <w:r w:rsidRPr="000C04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2 ст. 107 Семейного кодекса РФ</w:t>
        </w:r>
      </w:hyperlink>
      <w:r w:rsidRPr="000C0411">
        <w:rPr>
          <w:sz w:val="28"/>
          <w:szCs w:val="28"/>
        </w:rPr>
        <w:t>). Таким образом, требование о взыскании алиментов за прошедший период не может быть рассмотрено в порядке приказного производства, поскольку требует вызова сторон и доказывания фактов принятия мер к получению алиментов.</w:t>
      </w:r>
    </w:p>
    <w:p w:rsidR="00656E92" w:rsidRDefault="00656E92" w:rsidP="000C04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411">
        <w:rPr>
          <w:sz w:val="28"/>
          <w:szCs w:val="28"/>
        </w:rPr>
        <w:t xml:space="preserve">Нередко суды и мировые судьи отказывают во взыскании алиментов за период до обращения в суд. Такое решение они выносят, когда заявитель не может доказать нежелание второго родителя оказывать материальную помощь на содержание ребенка. При этом в качестве таких доказательств </w:t>
      </w:r>
      <w:r w:rsidRPr="000C0411">
        <w:rPr>
          <w:sz w:val="28"/>
          <w:szCs w:val="28"/>
        </w:rPr>
        <w:lastRenderedPageBreak/>
        <w:t xml:space="preserve">суды обычно принимают во внимание направление заказных и электронных писем с требованием о выплате алиментов, заявление истца о выдаче судебного приказа (если впоследствии судебный приказ был отменен из-за поступивших от должника возражений относительно его исполнения), признание иска ответчиком, обращение в правоохранительные органы с заявлением о розыске должника и другие обстоятельства. </w:t>
      </w:r>
    </w:p>
    <w:p w:rsidR="00656E92" w:rsidRPr="005D6318" w:rsidRDefault="00656E92" w:rsidP="000C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318" w:rsidRPr="005D6318" w:rsidRDefault="005D6318" w:rsidP="005D63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D6318">
        <w:rPr>
          <w:rFonts w:ascii="Times New Roman" w:hAnsi="Times New Roman" w:cs="Times New Roman"/>
          <w:szCs w:val="28"/>
        </w:rPr>
        <w:t xml:space="preserve">Информация подготовлена прокуратурой  Пермского района </w:t>
      </w:r>
    </w:p>
    <w:p w:rsidR="00AD614F" w:rsidRPr="005D6318" w:rsidRDefault="00AD614F" w:rsidP="005D6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614F" w:rsidRPr="005D6318" w:rsidSect="00656E9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95" w:rsidRDefault="00C34495" w:rsidP="00656E92">
      <w:pPr>
        <w:spacing w:after="0" w:line="240" w:lineRule="auto"/>
      </w:pPr>
      <w:r>
        <w:separator/>
      </w:r>
    </w:p>
  </w:endnote>
  <w:endnote w:type="continuationSeparator" w:id="0">
    <w:p w:rsidR="00C34495" w:rsidRDefault="00C34495" w:rsidP="0065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95" w:rsidRDefault="00C34495" w:rsidP="00656E92">
      <w:pPr>
        <w:spacing w:after="0" w:line="240" w:lineRule="auto"/>
      </w:pPr>
      <w:r>
        <w:separator/>
      </w:r>
    </w:p>
  </w:footnote>
  <w:footnote w:type="continuationSeparator" w:id="0">
    <w:p w:rsidR="00C34495" w:rsidRDefault="00C34495" w:rsidP="0065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97834"/>
      <w:docPartObj>
        <w:docPartGallery w:val="Page Numbers (Top of Page)"/>
        <w:docPartUnique/>
      </w:docPartObj>
    </w:sdtPr>
    <w:sdtEndPr/>
    <w:sdtContent>
      <w:p w:rsidR="003454B5" w:rsidRDefault="00C3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4B5" w:rsidRDefault="00345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2"/>
    <w:rsid w:val="000748A1"/>
    <w:rsid w:val="000C0411"/>
    <w:rsid w:val="003454B5"/>
    <w:rsid w:val="00395E68"/>
    <w:rsid w:val="003F267F"/>
    <w:rsid w:val="005D6318"/>
    <w:rsid w:val="00656E92"/>
    <w:rsid w:val="007B4A3E"/>
    <w:rsid w:val="007F57B6"/>
    <w:rsid w:val="009051FE"/>
    <w:rsid w:val="00AD614F"/>
    <w:rsid w:val="00B439B2"/>
    <w:rsid w:val="00C34495"/>
    <w:rsid w:val="00D0473C"/>
    <w:rsid w:val="00D0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6E92"/>
  </w:style>
  <w:style w:type="paragraph" w:styleId="a5">
    <w:name w:val="header"/>
    <w:basedOn w:val="a"/>
    <w:link w:val="a6"/>
    <w:uiPriority w:val="99"/>
    <w:unhideWhenUsed/>
    <w:rsid w:val="0065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E92"/>
  </w:style>
  <w:style w:type="paragraph" w:styleId="a7">
    <w:name w:val="footer"/>
    <w:basedOn w:val="a"/>
    <w:link w:val="a8"/>
    <w:uiPriority w:val="99"/>
    <w:unhideWhenUsed/>
    <w:rsid w:val="0065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6E92"/>
  </w:style>
  <w:style w:type="paragraph" w:styleId="a5">
    <w:name w:val="header"/>
    <w:basedOn w:val="a"/>
    <w:link w:val="a6"/>
    <w:uiPriority w:val="99"/>
    <w:unhideWhenUsed/>
    <w:rsid w:val="0065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E92"/>
  </w:style>
  <w:style w:type="paragraph" w:styleId="a7">
    <w:name w:val="footer"/>
    <w:basedOn w:val="a"/>
    <w:link w:val="a8"/>
    <w:uiPriority w:val="99"/>
    <w:unhideWhenUsed/>
    <w:rsid w:val="0065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8809/16/" TargetMode="External"/><Relationship Id="rId13" Type="http://schemas.openxmlformats.org/officeDocument/2006/relationships/hyperlink" Target="http://base.garant.ru/10105807/1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8809/11/" TargetMode="External"/><Relationship Id="rId12" Type="http://schemas.openxmlformats.org/officeDocument/2006/relationships/hyperlink" Target="http://base.garant.ru/10105807/13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17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8809/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05807/17/" TargetMode="External"/><Relationship Id="rId10" Type="http://schemas.openxmlformats.org/officeDocument/2006/relationships/hyperlink" Target="http://base.garant.ru/10900200/4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pd.garant.ru/iskovye_zayavleniya_sudy_obshhej/iskovoe_zayavlenie_o_vzyskanii_dopolnitelnyx_rasxodov_na_soderzhanie_nesovershennoletnego_re/" TargetMode="External"/><Relationship Id="rId14" Type="http://schemas.openxmlformats.org/officeDocument/2006/relationships/hyperlink" Target="http://base.garant.ru/10105807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Usser</cp:lastModifiedBy>
  <cp:revision>2</cp:revision>
  <dcterms:created xsi:type="dcterms:W3CDTF">2020-06-18T04:57:00Z</dcterms:created>
  <dcterms:modified xsi:type="dcterms:W3CDTF">2020-06-18T04:57:00Z</dcterms:modified>
</cp:coreProperties>
</file>